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AE2C2" w14:textId="77777777" w:rsidR="00136DB6" w:rsidRDefault="00136DB6" w:rsidP="00736F2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5A9E20F" w14:textId="2119F93A" w:rsidR="00736F27" w:rsidRPr="00736F27" w:rsidRDefault="00736F27" w:rsidP="00736F2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3 do IDW </w:t>
      </w:r>
    </w:p>
    <w:p w14:paraId="51522833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7DD02B2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</w:t>
      </w:r>
    </w:p>
    <w:p w14:paraId="54BD3C28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(Nazwa i adres podmiotu udostępniającego zasoby)</w:t>
      </w:r>
    </w:p>
    <w:p w14:paraId="7AB9AE08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F4D1A6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BFBF37B" w14:textId="77777777" w:rsidR="00736F27" w:rsidRPr="00736F27" w:rsidRDefault="00736F27" w:rsidP="00736F2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ZOBOWIĄZANIE O ODDANIU WYKONAWCY </w:t>
      </w: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6BB8A9BF" w14:textId="77777777" w:rsidR="00736F27" w:rsidRPr="00736F27" w:rsidRDefault="00736F27" w:rsidP="00736F2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654EC17" w14:textId="62034721" w:rsidR="00736F27" w:rsidRPr="004C6A68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Działając w imieniu ……………………………………………………… z siedzibą w ………… oświadczam, ww. podmiot trzeci zobowiązuje się, na zasadzie art. </w:t>
      </w:r>
      <w:r w:rsidR="00117477">
        <w:rPr>
          <w:rFonts w:eastAsia="Times New Roman" w:cstheme="minorHAnsi"/>
          <w:bCs/>
          <w:sz w:val="24"/>
          <w:szCs w:val="24"/>
          <w:lang w:eastAsia="pl-PL"/>
        </w:rPr>
        <w:t xml:space="preserve">118 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ustawy </w:t>
      </w:r>
      <w:r w:rsidR="00117477">
        <w:rPr>
          <w:rFonts w:eastAsia="Times New Roman" w:cstheme="minorHAnsi"/>
          <w:bCs/>
          <w:sz w:val="24"/>
          <w:szCs w:val="24"/>
          <w:lang w:eastAsia="pl-PL"/>
        </w:rPr>
        <w:t>PZP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 udostępnić wykonawcy przystępującemu do postępowania w sprawie zamówienia publicznego prowadzonego w </w:t>
      </w:r>
      <w:r w:rsidRPr="004C6A68">
        <w:rPr>
          <w:rFonts w:eastAsia="Times New Roman" w:cstheme="minorHAnsi"/>
          <w:bCs/>
          <w:sz w:val="24"/>
          <w:szCs w:val="24"/>
          <w:lang w:eastAsia="pl-PL"/>
        </w:rPr>
        <w:t>trybie przetargu nieograniczonego na:</w:t>
      </w:r>
    </w:p>
    <w:p w14:paraId="3130CE47" w14:textId="7C32B031" w:rsidR="009354C3" w:rsidRPr="009354C3" w:rsidRDefault="009354C3" w:rsidP="009354C3">
      <w:pPr>
        <w:spacing w:after="0" w:line="240" w:lineRule="auto"/>
        <w:jc w:val="both"/>
        <w:rPr>
          <w:rFonts w:ascii="Calibri" w:eastAsia="Times New Roman" w:hAnsi="Calibri" w:cs="Calibri"/>
          <w:iCs/>
          <w:sz w:val="24"/>
          <w:szCs w:val="24"/>
          <w:lang w:eastAsia="pl-PL"/>
        </w:rPr>
      </w:pPr>
      <w:bookmarkStart w:id="17" w:name="_Hlk75949562"/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>„Dostawę energii elektrycznej w okresie od 01.01.202</w:t>
      </w:r>
      <w:r w:rsidR="00E527D0">
        <w:rPr>
          <w:rFonts w:ascii="Calibri" w:eastAsia="Times New Roman" w:hAnsi="Calibri" w:cs="Calibri"/>
          <w:iCs/>
          <w:sz w:val="24"/>
          <w:szCs w:val="24"/>
          <w:lang w:eastAsia="pl-PL"/>
        </w:rPr>
        <w:t>5</w:t>
      </w:r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r. do 31.12.202</w:t>
      </w:r>
      <w:r w:rsidR="00E527D0">
        <w:rPr>
          <w:rFonts w:ascii="Calibri" w:eastAsia="Times New Roman" w:hAnsi="Calibri" w:cs="Calibri"/>
          <w:iCs/>
          <w:sz w:val="24"/>
          <w:szCs w:val="24"/>
          <w:lang w:eastAsia="pl-PL"/>
        </w:rPr>
        <w:t>5</w:t>
      </w:r>
      <w:r w:rsidRPr="009354C3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 r.”</w:t>
      </w:r>
      <w:bookmarkEnd w:id="17"/>
    </w:p>
    <w:p w14:paraId="36B06030" w14:textId="77777777" w:rsidR="00736F27" w:rsidRPr="004C6A68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C6A68">
        <w:rPr>
          <w:rFonts w:eastAsia="Times New Roman" w:cstheme="minorHAnsi"/>
          <w:bCs/>
          <w:i/>
          <w:sz w:val="24"/>
          <w:szCs w:val="24"/>
          <w:lang w:eastAsia="pl-PL"/>
        </w:rPr>
        <w:t>w roku</w:t>
      </w:r>
      <w:r w:rsidRPr="004C6A68">
        <w:rPr>
          <w:rFonts w:eastAsia="Times New Roman" w:cstheme="minorHAnsi"/>
          <w:bCs/>
          <w:sz w:val="24"/>
          <w:szCs w:val="24"/>
          <w:lang w:eastAsia="pl-PL"/>
        </w:rPr>
        <w:t xml:space="preserve"> ……  (dalej: „Postępowanie”), tj. …………………………………………………………… </w:t>
      </w:r>
    </w:p>
    <w:p w14:paraId="2766D83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C6A68">
        <w:rPr>
          <w:rFonts w:eastAsia="Times New Roman" w:cstheme="minorHAnsi"/>
          <w:bCs/>
          <w:sz w:val="24"/>
          <w:szCs w:val="24"/>
          <w:lang w:eastAsia="pl-PL"/>
        </w:rPr>
        <w:t xml:space="preserve">z siedzibą w ………… (dalej: „Wykonawca”), następujące 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zasoby: </w:t>
      </w:r>
    </w:p>
    <w:p w14:paraId="2F82B551" w14:textId="77777777" w:rsidR="00736F27" w:rsidRPr="00736F27" w:rsidRDefault="00736F27" w:rsidP="00295DA0">
      <w:pPr>
        <w:numPr>
          <w:ilvl w:val="0"/>
          <w:numId w:val="8"/>
        </w:numPr>
        <w:suppressAutoHyphens/>
        <w:spacing w:after="0" w:line="240" w:lineRule="auto"/>
        <w:ind w:hanging="720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……………………………………………………………………,</w:t>
      </w:r>
    </w:p>
    <w:p w14:paraId="4472A264" w14:textId="77777777" w:rsidR="00736F27" w:rsidRPr="00736F27" w:rsidRDefault="00736F27" w:rsidP="00295DA0">
      <w:pPr>
        <w:numPr>
          <w:ilvl w:val="0"/>
          <w:numId w:val="8"/>
        </w:numPr>
        <w:suppressAutoHyphens/>
        <w:spacing w:after="0" w:line="240" w:lineRule="auto"/>
        <w:ind w:hanging="720"/>
        <w:contextualSpacing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……………………………………………………………………,</w:t>
      </w:r>
    </w:p>
    <w:p w14:paraId="7CCCB87B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54CE44F0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378794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Wykonawca będzie mógł wykorzystywać ww. zasoby przy wykonywaniu zamówienia w następujący sposób: ……………………………..……………………………………………………………………………… 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 </w:t>
      </w:r>
    </w:p>
    <w:p w14:paraId="5558EAD1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F353AA7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4817F3A1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Z Wykonawcą łączyć nas będzie 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9EA54F5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0DCA234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</w:p>
    <w:p w14:paraId="1EB93B2F" w14:textId="77777777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148E55F2" w14:textId="3383E7AD" w:rsidR="00323698" w:rsidRPr="00323698" w:rsidRDefault="00323698" w:rsidP="00323698">
      <w:pPr>
        <w:rPr>
          <w:rFonts w:ascii="Arial" w:eastAsia="Times New Roman" w:hAnsi="Arial" w:cs="Arial"/>
          <w:lang w:eastAsia="pl-PL"/>
        </w:rPr>
      </w:pPr>
    </w:p>
    <w:p w14:paraId="665BAB9E" w14:textId="77777777" w:rsidR="00323698" w:rsidRDefault="00323698" w:rsidP="00323698">
      <w:pPr>
        <w:ind w:firstLine="708"/>
        <w:rPr>
          <w:rFonts w:ascii="Arial" w:eastAsia="Times New Roman" w:hAnsi="Arial" w:cs="Arial"/>
          <w:lang w:eastAsia="pl-PL"/>
        </w:rPr>
      </w:pPr>
    </w:p>
    <w:p w14:paraId="314F1D3E" w14:textId="77777777" w:rsidR="008348FF" w:rsidRPr="008348FF" w:rsidRDefault="008348FF" w:rsidP="008348FF">
      <w:pPr>
        <w:rPr>
          <w:rFonts w:ascii="Arial" w:eastAsia="Times New Roman" w:hAnsi="Arial" w:cs="Arial"/>
          <w:lang w:eastAsia="pl-PL"/>
        </w:rPr>
      </w:pPr>
    </w:p>
    <w:p w14:paraId="7CBFC911" w14:textId="77777777" w:rsidR="008348FF" w:rsidRPr="008348FF" w:rsidRDefault="008348FF" w:rsidP="008348FF">
      <w:pPr>
        <w:rPr>
          <w:rFonts w:ascii="Arial" w:eastAsia="Times New Roman" w:hAnsi="Arial" w:cs="Arial"/>
          <w:lang w:eastAsia="pl-PL"/>
        </w:rPr>
      </w:pPr>
    </w:p>
    <w:p w14:paraId="403DDF81" w14:textId="77777777" w:rsidR="008348FF" w:rsidRPr="008348FF" w:rsidRDefault="008348FF" w:rsidP="008348FF">
      <w:pPr>
        <w:rPr>
          <w:rFonts w:ascii="Arial" w:eastAsia="Times New Roman" w:hAnsi="Arial" w:cs="Arial"/>
          <w:lang w:eastAsia="pl-PL"/>
        </w:rPr>
      </w:pPr>
    </w:p>
    <w:p w14:paraId="3BEC37AD" w14:textId="511A513D" w:rsidR="008348FF" w:rsidRPr="008348FF" w:rsidRDefault="008348FF" w:rsidP="00DF499A">
      <w:pPr>
        <w:tabs>
          <w:tab w:val="left" w:pos="3375"/>
          <w:tab w:val="left" w:pos="5445"/>
        </w:tabs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="00DF499A">
        <w:rPr>
          <w:rFonts w:ascii="Arial" w:eastAsia="Times New Roman" w:hAnsi="Arial" w:cs="Arial"/>
          <w:lang w:eastAsia="pl-PL"/>
        </w:rPr>
        <w:tab/>
      </w:r>
    </w:p>
    <w:sectPr w:rsidR="008348FF" w:rsidRPr="008348FF" w:rsidSect="00736F2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3083905"/>
      <w:docPartObj>
        <w:docPartGallery w:val="Page Numbers (Bottom of Page)"/>
        <w:docPartUnique/>
      </w:docPartObj>
    </w:sdtPr>
    <w:sdtEndPr/>
    <w:sdtContent>
      <w:p w14:paraId="3E88E711" w14:textId="77777777" w:rsidR="00E41996" w:rsidRPr="00EF06C9" w:rsidRDefault="00E41996" w:rsidP="00736F27">
        <w:pPr>
          <w:pStyle w:val="Stopka"/>
          <w:tabs>
            <w:tab w:val="clear" w:pos="4536"/>
          </w:tabs>
          <w:jc w:val="center"/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</w:pPr>
        <w:r w:rsidRPr="00EF06C9">
          <w:rPr>
            <w:rFonts w:ascii="Calibri" w:eastAsia="Calibri" w:hAnsi="Calibri" w:cs="Arial"/>
            <w:bCs/>
            <w:iCs/>
            <w:color w:val="00000A"/>
            <w:kern w:val="24"/>
            <w:sz w:val="18"/>
            <w:szCs w:val="18"/>
            <w:lang w:eastAsia="en-US" w:bidi="en-US"/>
          </w:rPr>
          <w:t>„</w:t>
        </w:r>
        <w:r w:rsidRPr="00EF06C9"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t>Rozdział kanalizacji ogólnospławnej na kanalizację sanitarną i kanalizację deszczową w ul. Tysiąclecia</w:t>
        </w:r>
        <w:r w:rsidRPr="00EF06C9"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br/>
          <w:t xml:space="preserve"> wraz z rozbudową ul. Tysiąclecia oraz skrzyżowania ul. Bielskiej z ul. Mickiewicza i ul. Tysiąclecia”</w:t>
        </w:r>
      </w:p>
      <w:p w14:paraId="25155D28" w14:textId="77777777" w:rsidR="00E41996" w:rsidRDefault="00E419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0853" w14:textId="29DD998E" w:rsidR="009354C3" w:rsidRPr="009354C3" w:rsidRDefault="009354C3" w:rsidP="009354C3">
    <w:pPr>
      <w:pStyle w:val="Stopka"/>
      <w:jc w:val="center"/>
      <w:rPr>
        <w:rFonts w:ascii="Calibri" w:eastAsia="Calibri" w:hAnsi="Calibri" w:cs="Arial"/>
        <w:iCs/>
        <w:color w:val="00000A"/>
        <w:kern w:val="24"/>
        <w:sz w:val="18"/>
        <w:szCs w:val="18"/>
        <w:lang w:eastAsia="en-US" w:bidi="en-US"/>
      </w:rPr>
    </w:pPr>
    <w:r w:rsidRPr="009354C3">
      <w:rPr>
        <w:rFonts w:ascii="Calibri" w:hAnsi="Calibri" w:cs="Calibri"/>
        <w:iCs/>
        <w:color w:val="404040"/>
        <w:sz w:val="18"/>
        <w:szCs w:val="18"/>
      </w:rPr>
      <w:t>„Dostawa energii elektrycznej w okresie od 01.01.202</w:t>
    </w:r>
    <w:r w:rsidR="00DF499A">
      <w:rPr>
        <w:rFonts w:ascii="Calibri" w:hAnsi="Calibri" w:cs="Calibri"/>
        <w:iCs/>
        <w:color w:val="404040"/>
        <w:sz w:val="18"/>
        <w:szCs w:val="18"/>
      </w:rPr>
      <w:t>5</w:t>
    </w:r>
    <w:r w:rsidRPr="009354C3">
      <w:rPr>
        <w:rFonts w:ascii="Calibri" w:hAnsi="Calibri" w:cs="Calibri"/>
        <w:iCs/>
        <w:color w:val="404040"/>
        <w:sz w:val="18"/>
        <w:szCs w:val="18"/>
      </w:rPr>
      <w:t xml:space="preserve"> r. do 31.12.202</w:t>
    </w:r>
    <w:r w:rsidR="00DF499A">
      <w:rPr>
        <w:rFonts w:ascii="Calibri" w:hAnsi="Calibri" w:cs="Calibri"/>
        <w:iCs/>
        <w:color w:val="404040"/>
        <w:sz w:val="18"/>
        <w:szCs w:val="18"/>
      </w:rPr>
      <w:t>5</w:t>
    </w:r>
    <w:r w:rsidRPr="009354C3">
      <w:rPr>
        <w:rFonts w:ascii="Calibri" w:hAnsi="Calibri" w:cs="Calibri"/>
        <w:iCs/>
        <w:color w:val="404040"/>
        <w:sz w:val="18"/>
        <w:szCs w:val="18"/>
      </w:rPr>
      <w:t xml:space="preserve"> r.”</w:t>
    </w:r>
  </w:p>
  <w:p w14:paraId="68152A3B" w14:textId="77777777" w:rsidR="009354C3" w:rsidRDefault="009354C3" w:rsidP="009354C3">
    <w:pPr>
      <w:pStyle w:val="Stopka"/>
      <w:jc w:val="right"/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</w:pPr>
  </w:p>
  <w:p w14:paraId="237D9E71" w14:textId="76FD222E" w:rsidR="00E41996" w:rsidRDefault="00E41996" w:rsidP="009354C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5E381" w14:textId="3632ACC2" w:rsidR="003F671C" w:rsidRPr="00D1295A" w:rsidRDefault="003F671C" w:rsidP="003F671C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1295A">
      <w:rPr>
        <w:rFonts w:asciiTheme="minorHAnsi" w:hAnsiTheme="minorHAnsi" w:cstheme="minorHAnsi"/>
        <w:sz w:val="22"/>
        <w:szCs w:val="22"/>
      </w:rPr>
      <w:t xml:space="preserve">Nr postępowania: </w:t>
    </w:r>
    <w:r w:rsidR="00DF499A">
      <w:rPr>
        <w:rFonts w:asciiTheme="minorHAnsi" w:hAnsiTheme="minorHAnsi" w:cstheme="minorHAnsi"/>
        <w:sz w:val="22"/>
        <w:szCs w:val="22"/>
      </w:rPr>
      <w:t>28</w:t>
    </w:r>
    <w:r w:rsidRPr="00D1295A">
      <w:rPr>
        <w:rFonts w:asciiTheme="minorHAnsi" w:hAnsiTheme="minorHAnsi" w:cstheme="minorHAnsi"/>
        <w:sz w:val="22"/>
        <w:szCs w:val="22"/>
      </w:rPr>
      <w:t>/202</w:t>
    </w:r>
    <w:r w:rsidR="00DF499A">
      <w:rPr>
        <w:rFonts w:asciiTheme="minorHAnsi" w:hAnsiTheme="minorHAnsi" w:cstheme="minorHAnsi"/>
        <w:sz w:val="22"/>
        <w:szCs w:val="22"/>
      </w:rPr>
      <w:t>4</w:t>
    </w:r>
    <w:r w:rsidRPr="00D1295A">
      <w:rPr>
        <w:rFonts w:asciiTheme="minorHAnsi" w:hAnsiTheme="minorHAnsi" w:cstheme="minorHAnsi"/>
        <w:sz w:val="22"/>
        <w:szCs w:val="22"/>
      </w:rPr>
      <w:t>/ZZ/TM</w:t>
    </w:r>
  </w:p>
  <w:p w14:paraId="1B0A9BB7" w14:textId="77777777" w:rsidR="003F671C" w:rsidRDefault="003F6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966855758">
    <w:abstractNumId w:val="7"/>
  </w:num>
  <w:num w:numId="2" w16cid:durableId="1117455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9143641">
    <w:abstractNumId w:val="8"/>
    <w:lvlOverride w:ilvl="0">
      <w:startOverride w:val="1"/>
    </w:lvlOverride>
  </w:num>
  <w:num w:numId="4" w16cid:durableId="1711491922">
    <w:abstractNumId w:val="6"/>
    <w:lvlOverride w:ilvl="0">
      <w:startOverride w:val="1"/>
    </w:lvlOverride>
  </w:num>
  <w:num w:numId="5" w16cid:durableId="2112773882">
    <w:abstractNumId w:val="5"/>
    <w:lvlOverride w:ilvl="0">
      <w:startOverride w:val="1"/>
    </w:lvlOverride>
  </w:num>
  <w:num w:numId="6" w16cid:durableId="1823232837">
    <w:abstractNumId w:val="6"/>
  </w:num>
  <w:num w:numId="7" w16cid:durableId="489446666">
    <w:abstractNumId w:val="5"/>
  </w:num>
  <w:num w:numId="8" w16cid:durableId="79102621">
    <w:abstractNumId w:val="9"/>
  </w:num>
  <w:num w:numId="9" w16cid:durableId="1742479094">
    <w:abstractNumId w:val="0"/>
  </w:num>
  <w:num w:numId="10" w16cid:durableId="1488592406">
    <w:abstractNumId w:val="11"/>
  </w:num>
  <w:num w:numId="11" w16cid:durableId="338629762">
    <w:abstractNumId w:val="10"/>
  </w:num>
  <w:num w:numId="12" w16cid:durableId="653878183">
    <w:abstractNumId w:val="1"/>
  </w:num>
  <w:num w:numId="13" w16cid:durableId="691497928">
    <w:abstractNumId w:val="2"/>
  </w:num>
  <w:num w:numId="14" w16cid:durableId="50529319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36CA0"/>
    <w:rsid w:val="0011174C"/>
    <w:rsid w:val="00117477"/>
    <w:rsid w:val="00136DB6"/>
    <w:rsid w:val="00140F56"/>
    <w:rsid w:val="001C625C"/>
    <w:rsid w:val="00212814"/>
    <w:rsid w:val="00295DA0"/>
    <w:rsid w:val="00323698"/>
    <w:rsid w:val="003F671C"/>
    <w:rsid w:val="00400647"/>
    <w:rsid w:val="004A63A1"/>
    <w:rsid w:val="004C4A90"/>
    <w:rsid w:val="004C6A68"/>
    <w:rsid w:val="006B2897"/>
    <w:rsid w:val="00736F27"/>
    <w:rsid w:val="00750F7B"/>
    <w:rsid w:val="008348FF"/>
    <w:rsid w:val="008F7BA5"/>
    <w:rsid w:val="009354C3"/>
    <w:rsid w:val="009A7569"/>
    <w:rsid w:val="009B6224"/>
    <w:rsid w:val="00B83AF8"/>
    <w:rsid w:val="00CD0425"/>
    <w:rsid w:val="00CD2BF6"/>
    <w:rsid w:val="00D4088F"/>
    <w:rsid w:val="00D526ED"/>
    <w:rsid w:val="00DF499A"/>
    <w:rsid w:val="00E41996"/>
    <w:rsid w:val="00E527D0"/>
    <w:rsid w:val="00E64B3B"/>
    <w:rsid w:val="00E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AA15-BE2B-4C23-B093-AF2ABA4A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Adrian Rozwora</cp:lastModifiedBy>
  <cp:revision>19</cp:revision>
  <dcterms:created xsi:type="dcterms:W3CDTF">2019-01-08T07:43:00Z</dcterms:created>
  <dcterms:modified xsi:type="dcterms:W3CDTF">2024-08-12T10:15:00Z</dcterms:modified>
</cp:coreProperties>
</file>